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四</w:t>
      </w:r>
      <w:r>
        <w:rPr>
          <w:rFonts w:hint="eastAsia" w:ascii="宋体" w:hAnsi="宋体" w:eastAsia="宋体" w:cs="宋体"/>
          <w:kern w:val="0"/>
          <w:sz w:val="32"/>
          <w:szCs w:val="32"/>
          <w:lang w:eastAsia="zh-CN"/>
        </w:rPr>
        <w:t>）</w:t>
      </w:r>
    </w:p>
    <w:p w14:paraId="10507E2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9741"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365"/>
        <w:gridCol w:w="749"/>
        <w:gridCol w:w="4674"/>
        <w:gridCol w:w="1214"/>
      </w:tblGrid>
      <w:tr w14:paraId="3CA4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dxa"/>
            <w:vAlign w:val="center"/>
          </w:tcPr>
          <w:p w14:paraId="7FA4204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65" w:type="dxa"/>
            <w:vAlign w:val="center"/>
          </w:tcPr>
          <w:p w14:paraId="0EE34E2D">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49" w:type="dxa"/>
            <w:vAlign w:val="center"/>
          </w:tcPr>
          <w:p w14:paraId="1B7F4B6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674" w:type="dxa"/>
            <w:vAlign w:val="center"/>
          </w:tcPr>
          <w:p w14:paraId="0197C099">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214" w:type="dxa"/>
            <w:shd w:val="clear" w:color="auto" w:fill="auto"/>
            <w:vAlign w:val="center"/>
          </w:tcPr>
          <w:p w14:paraId="0E059B07">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rPr>
              <w:t>项目预算（万元）</w:t>
            </w:r>
          </w:p>
        </w:tc>
      </w:tr>
      <w:tr w14:paraId="780A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4616AD30">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65" w:type="dxa"/>
            <w:shd w:val="clear" w:color="auto" w:fill="auto"/>
            <w:vAlign w:val="center"/>
          </w:tcPr>
          <w:p w14:paraId="2619A0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智能产程监测系统</w:t>
            </w:r>
          </w:p>
        </w:tc>
        <w:tc>
          <w:tcPr>
            <w:tcW w:w="749" w:type="dxa"/>
            <w:vAlign w:val="center"/>
          </w:tcPr>
          <w:p w14:paraId="67E2B06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4674" w:type="dxa"/>
            <w:vAlign w:val="center"/>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用于产妇分娩过程中即时监测各项分娩指征等，具备产程数据监测与可视化系统软件，设置有胎方位、产程进展角（AOP）、胎头与会阴距离（HPD）、宫颈扩张、羊水指数、脐带检测等功能</w:t>
            </w:r>
          </w:p>
        </w:tc>
        <w:tc>
          <w:tcPr>
            <w:tcW w:w="1214" w:type="dxa"/>
            <w:vAlign w:val="center"/>
          </w:tcPr>
          <w:p w14:paraId="75F6A1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r>
      <w:tr w14:paraId="5567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68F2FBE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65" w:type="dxa"/>
            <w:shd w:val="clear" w:color="auto" w:fill="auto"/>
            <w:vAlign w:val="center"/>
          </w:tcPr>
          <w:p w14:paraId="42D224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电子自动量血压计</w:t>
            </w:r>
          </w:p>
        </w:tc>
        <w:tc>
          <w:tcPr>
            <w:tcW w:w="749"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4674" w:type="dxa"/>
            <w:vAlign w:val="center"/>
          </w:tcPr>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用于病人血压检测，台式、全自动、精确度高，操作简便</w:t>
            </w:r>
          </w:p>
        </w:tc>
        <w:tc>
          <w:tcPr>
            <w:tcW w:w="1214" w:type="dxa"/>
            <w:vAlign w:val="center"/>
          </w:tcPr>
          <w:p w14:paraId="548F8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r>
      <w:tr w14:paraId="16C0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40250891">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65"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数字式十二道心电图</w:t>
            </w:r>
          </w:p>
        </w:tc>
        <w:tc>
          <w:tcPr>
            <w:tcW w:w="749"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674" w:type="dxa"/>
            <w:vAlign w:val="center"/>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用于患者心电图采集，支持12导联心电信号同步采集；≥5英寸彩色液晶显示屏等</w:t>
            </w:r>
          </w:p>
        </w:tc>
        <w:tc>
          <w:tcPr>
            <w:tcW w:w="1214" w:type="dxa"/>
            <w:vAlign w:val="center"/>
          </w:tcPr>
          <w:p w14:paraId="5C266E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5F45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39" w:type="dxa"/>
            <w:vAlign w:val="center"/>
          </w:tcPr>
          <w:p w14:paraId="210B8279">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65"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血管内皮功能检测仪</w:t>
            </w:r>
          </w:p>
        </w:tc>
        <w:tc>
          <w:tcPr>
            <w:tcW w:w="749" w:type="dxa"/>
            <w:vAlign w:val="center"/>
          </w:tcPr>
          <w:p w14:paraId="337529B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674" w:type="dxa"/>
            <w:vAlign w:val="center"/>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用于血管功能等检测，能显示血管横截面、纵截面,彩色血流图，具备血管横切面血流显示图、血管内径扩张-时间变化曲线图，可便捷实现动脉血流依赖性血管扩张反应自动化检查等</w:t>
            </w:r>
          </w:p>
        </w:tc>
        <w:tc>
          <w:tcPr>
            <w:tcW w:w="1214" w:type="dxa"/>
            <w:vAlign w:val="center"/>
          </w:tcPr>
          <w:p w14:paraId="0F027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r>
      <w:tr w14:paraId="2584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51BE9275">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365"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内脏脂肪测量装置</w:t>
            </w:r>
          </w:p>
        </w:tc>
        <w:tc>
          <w:tcPr>
            <w:tcW w:w="749"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674"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用于内脏脂肪等测量，可识别腹部的纵深宽度、横向宽度，计算腹部总截面积，能够检测出内脏脂肪面积，并以数值或标尺的形式显示，检测无创,无痛,无辐射等</w:t>
            </w:r>
          </w:p>
        </w:tc>
        <w:tc>
          <w:tcPr>
            <w:tcW w:w="1214" w:type="dxa"/>
            <w:vAlign w:val="center"/>
          </w:tcPr>
          <w:p w14:paraId="44DD1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r>
      <w:tr w14:paraId="66D7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56A67A1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365"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身高体重血压仪器</w:t>
            </w:r>
          </w:p>
        </w:tc>
        <w:tc>
          <w:tcPr>
            <w:tcW w:w="749"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674"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用于体检人员测升高体重等，自动检测身高体重血压，大显示屏，数据显示清晰，故障率低，稳定等</w:t>
            </w:r>
          </w:p>
        </w:tc>
        <w:tc>
          <w:tcPr>
            <w:tcW w:w="1214" w:type="dxa"/>
            <w:vAlign w:val="center"/>
          </w:tcPr>
          <w:p w14:paraId="73572E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r>
      <w:tr w14:paraId="1C20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shd w:val="clear" w:color="auto" w:fill="auto"/>
            <w:vAlign w:val="center"/>
          </w:tcPr>
          <w:p w14:paraId="266FEF5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2365" w:type="dxa"/>
            <w:shd w:val="clear" w:color="auto" w:fill="auto"/>
            <w:vAlign w:val="center"/>
          </w:tcPr>
          <w:p w14:paraId="429FC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人体成分分析仪</w:t>
            </w:r>
          </w:p>
        </w:tc>
        <w:tc>
          <w:tcPr>
            <w:tcW w:w="749" w:type="dxa"/>
            <w:shd w:val="clear" w:color="auto" w:fill="auto"/>
            <w:vAlign w:val="center"/>
          </w:tcPr>
          <w:p w14:paraId="643BE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674" w:type="dxa"/>
            <w:shd w:val="clear" w:color="auto" w:fill="auto"/>
            <w:vAlign w:val="center"/>
          </w:tcPr>
          <w:p w14:paraId="1B98381F">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用于测量患者营养状况、体液平衡状况等，采用生物电阻抗分析方法进行测量，重复性好、精确性高等</w:t>
            </w:r>
          </w:p>
        </w:tc>
        <w:tc>
          <w:tcPr>
            <w:tcW w:w="1214" w:type="dxa"/>
            <w:shd w:val="clear" w:color="auto" w:fill="auto"/>
            <w:vAlign w:val="center"/>
          </w:tcPr>
          <w:p w14:paraId="5D27E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r>
      <w:tr w14:paraId="2E8E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shd w:val="clear" w:color="auto" w:fill="auto"/>
            <w:vAlign w:val="center"/>
          </w:tcPr>
          <w:p w14:paraId="36EC32A4">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w:t>
            </w:r>
          </w:p>
        </w:tc>
        <w:tc>
          <w:tcPr>
            <w:tcW w:w="2365" w:type="dxa"/>
            <w:shd w:val="clear" w:color="auto" w:fill="auto"/>
            <w:vAlign w:val="center"/>
          </w:tcPr>
          <w:p w14:paraId="335B8B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多导睡眠监测仪</w:t>
            </w:r>
          </w:p>
        </w:tc>
        <w:tc>
          <w:tcPr>
            <w:tcW w:w="749" w:type="dxa"/>
            <w:shd w:val="clear" w:color="auto" w:fill="auto"/>
            <w:vAlign w:val="center"/>
          </w:tcPr>
          <w:p w14:paraId="32B31A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674" w:type="dxa"/>
            <w:shd w:val="clear" w:color="auto" w:fill="auto"/>
            <w:vAlign w:val="center"/>
          </w:tcPr>
          <w:p w14:paraId="578501FD">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用于评估患者心肺功能等，可同步记录脑电、呼吸、血氧、心电等10余项生理参数，适用于开展睡眠呼吸障碍的筛查与评估</w:t>
            </w:r>
          </w:p>
        </w:tc>
        <w:tc>
          <w:tcPr>
            <w:tcW w:w="1214" w:type="dxa"/>
            <w:shd w:val="clear" w:color="auto" w:fill="auto"/>
            <w:vAlign w:val="center"/>
          </w:tcPr>
          <w:p w14:paraId="24CC8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bookmarkStart w:id="2" w:name="_GoBack"/>
      <w:bookmarkEnd w:id="2"/>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9日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GYSYSBZXTZ202604</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广州医科大学附属第四医院2026年度医疗设备听证（四）</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56C05B4">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915D0D"/>
    <w:rsid w:val="12260CF8"/>
    <w:rsid w:val="15106DCE"/>
    <w:rsid w:val="160D2CC9"/>
    <w:rsid w:val="18683255"/>
    <w:rsid w:val="189C2C81"/>
    <w:rsid w:val="19E95123"/>
    <w:rsid w:val="1BD34839"/>
    <w:rsid w:val="20692D42"/>
    <w:rsid w:val="218A52BB"/>
    <w:rsid w:val="23F44106"/>
    <w:rsid w:val="25AD30C7"/>
    <w:rsid w:val="275A6452"/>
    <w:rsid w:val="2A7073E3"/>
    <w:rsid w:val="2C732934"/>
    <w:rsid w:val="2C8E6136"/>
    <w:rsid w:val="2EAA2956"/>
    <w:rsid w:val="32123919"/>
    <w:rsid w:val="32D23875"/>
    <w:rsid w:val="372D5A0A"/>
    <w:rsid w:val="39225E0E"/>
    <w:rsid w:val="3D3954D4"/>
    <w:rsid w:val="3D69136E"/>
    <w:rsid w:val="42A7342F"/>
    <w:rsid w:val="43211A2B"/>
    <w:rsid w:val="43C4058B"/>
    <w:rsid w:val="45236870"/>
    <w:rsid w:val="459B3BA5"/>
    <w:rsid w:val="48D563EE"/>
    <w:rsid w:val="4D8A0C41"/>
    <w:rsid w:val="4DB4715F"/>
    <w:rsid w:val="4F5E3050"/>
    <w:rsid w:val="51261F2B"/>
    <w:rsid w:val="53F80C41"/>
    <w:rsid w:val="542C1F64"/>
    <w:rsid w:val="57AD6A7F"/>
    <w:rsid w:val="591A3FB4"/>
    <w:rsid w:val="5A285D45"/>
    <w:rsid w:val="5A7A0500"/>
    <w:rsid w:val="5B776C60"/>
    <w:rsid w:val="5C0C05B0"/>
    <w:rsid w:val="5F0A34BF"/>
    <w:rsid w:val="600E33F2"/>
    <w:rsid w:val="60100D25"/>
    <w:rsid w:val="60BD2EBC"/>
    <w:rsid w:val="617445B9"/>
    <w:rsid w:val="63B3128D"/>
    <w:rsid w:val="63D27C36"/>
    <w:rsid w:val="6957356D"/>
    <w:rsid w:val="6A9952D7"/>
    <w:rsid w:val="6ACC07BF"/>
    <w:rsid w:val="6B080305"/>
    <w:rsid w:val="6B0A20DA"/>
    <w:rsid w:val="6FED6A31"/>
    <w:rsid w:val="70F16351"/>
    <w:rsid w:val="716468B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3659</Words>
  <Characters>3804</Characters>
  <Lines>12</Lines>
  <Paragraphs>3</Paragraphs>
  <TotalTime>49</TotalTime>
  <ScaleCrop>false</ScaleCrop>
  <LinksUpToDate>false</LinksUpToDate>
  <CharactersWithSpaces>4318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2026-03-09T00:39:25Z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