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（十四）</w:t>
      </w:r>
    </w:p>
    <w:p w14:paraId="10507E2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9670"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365"/>
        <w:gridCol w:w="749"/>
        <w:gridCol w:w="4674"/>
        <w:gridCol w:w="1143"/>
      </w:tblGrid>
      <w:tr w14:paraId="3CA4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9" w:type="dxa"/>
            <w:vAlign w:val="center"/>
          </w:tcPr>
          <w:p w14:paraId="7FA4204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65" w:type="dxa"/>
            <w:vAlign w:val="center"/>
          </w:tcPr>
          <w:p w14:paraId="0EE34E2D">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49" w:type="dxa"/>
            <w:vAlign w:val="center"/>
          </w:tcPr>
          <w:p w14:paraId="1B7F4B6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674" w:type="dxa"/>
            <w:vAlign w:val="center"/>
          </w:tcPr>
          <w:p w14:paraId="0197C099">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143" w:type="dxa"/>
            <w:shd w:val="clear" w:color="auto" w:fill="auto"/>
            <w:vAlign w:val="center"/>
          </w:tcPr>
          <w:p w14:paraId="0E059B07">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rPr>
              <w:t>项目预算（万元）</w:t>
            </w:r>
          </w:p>
        </w:tc>
      </w:tr>
      <w:tr w14:paraId="780A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4616AD30">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365" w:type="dxa"/>
            <w:shd w:val="clear" w:color="auto" w:fill="auto"/>
            <w:vAlign w:val="center"/>
          </w:tcPr>
          <w:p w14:paraId="2619A02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智能产程监测系统</w:t>
            </w:r>
          </w:p>
        </w:tc>
        <w:tc>
          <w:tcPr>
            <w:tcW w:w="749" w:type="dxa"/>
            <w:vAlign w:val="center"/>
          </w:tcPr>
          <w:p w14:paraId="67E2B060">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4674" w:type="dxa"/>
            <w:vAlign w:val="center"/>
          </w:tcPr>
          <w:p w14:paraId="73C088FE">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用于产妇分娩过程中即时监测各项分娩指征等，具备产程数据监测与可视化系统软件，设置有胎方位、产程进展角（AOP）、胎头与会阴距离（HPD）、宫颈扩张、羊水指数、脐带检测等功能</w:t>
            </w:r>
          </w:p>
        </w:tc>
        <w:tc>
          <w:tcPr>
            <w:tcW w:w="1143" w:type="dxa"/>
            <w:vAlign w:val="center"/>
          </w:tcPr>
          <w:p w14:paraId="75F6A127">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35</w:t>
            </w:r>
          </w:p>
        </w:tc>
      </w:tr>
      <w:tr w14:paraId="5567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68F2FBE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365" w:type="dxa"/>
            <w:shd w:val="clear" w:color="auto" w:fill="auto"/>
            <w:vAlign w:val="center"/>
          </w:tcPr>
          <w:p w14:paraId="42D22439">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电子自动量血压计</w:t>
            </w:r>
          </w:p>
        </w:tc>
        <w:tc>
          <w:tcPr>
            <w:tcW w:w="749" w:type="dxa"/>
            <w:vAlign w:val="center"/>
          </w:tcPr>
          <w:p w14:paraId="295CC2B4">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2套</w:t>
            </w:r>
          </w:p>
        </w:tc>
        <w:tc>
          <w:tcPr>
            <w:tcW w:w="4674" w:type="dxa"/>
            <w:vAlign w:val="center"/>
          </w:tcPr>
          <w:p w14:paraId="60192602">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用于病人血压检测，台式、全自动、精确度高，操作简便</w:t>
            </w:r>
          </w:p>
        </w:tc>
        <w:tc>
          <w:tcPr>
            <w:tcW w:w="1143" w:type="dxa"/>
            <w:vAlign w:val="center"/>
          </w:tcPr>
          <w:p w14:paraId="548F8698">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6.6</w:t>
            </w:r>
          </w:p>
        </w:tc>
      </w:tr>
      <w:tr w14:paraId="16C0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40250891">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365" w:type="dxa"/>
            <w:vAlign w:val="center"/>
          </w:tcPr>
          <w:p w14:paraId="0A366616">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身高体重血压仪器</w:t>
            </w:r>
          </w:p>
        </w:tc>
        <w:tc>
          <w:tcPr>
            <w:tcW w:w="749" w:type="dxa"/>
            <w:vAlign w:val="center"/>
          </w:tcPr>
          <w:p w14:paraId="6CC0A31D">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4674" w:type="dxa"/>
            <w:shd w:val="clear" w:color="auto" w:fill="auto"/>
            <w:vAlign w:val="center"/>
          </w:tcPr>
          <w:p w14:paraId="01C5F08A">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用于体检人员测升高体重等，自动检测身高体重血压，大显示屏，数据显示清晰，故障率低，稳定等</w:t>
            </w:r>
          </w:p>
        </w:tc>
        <w:tc>
          <w:tcPr>
            <w:tcW w:w="1143" w:type="dxa"/>
            <w:vAlign w:val="center"/>
          </w:tcPr>
          <w:p w14:paraId="5C266EA8">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w:t>
            </w:r>
          </w:p>
        </w:tc>
      </w:tr>
      <w:tr w14:paraId="5F45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39" w:type="dxa"/>
            <w:vAlign w:val="center"/>
          </w:tcPr>
          <w:p w14:paraId="210B8279">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365" w:type="dxa"/>
            <w:vAlign w:val="center"/>
          </w:tcPr>
          <w:p w14:paraId="277BFD1E">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多导睡眠监测仪</w:t>
            </w:r>
          </w:p>
        </w:tc>
        <w:tc>
          <w:tcPr>
            <w:tcW w:w="749" w:type="dxa"/>
            <w:vAlign w:val="center"/>
          </w:tcPr>
          <w:p w14:paraId="337529BA">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4674" w:type="dxa"/>
            <w:vAlign w:val="center"/>
          </w:tcPr>
          <w:p w14:paraId="66AA7331">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用于评估患者心肺功能等，可同步记录脑电、呼吸、血氧、心电等10余项生理参数，适用于开展睡眠呼吸障碍的筛查与评估</w:t>
            </w:r>
          </w:p>
        </w:tc>
        <w:tc>
          <w:tcPr>
            <w:tcW w:w="1143" w:type="dxa"/>
            <w:vAlign w:val="center"/>
          </w:tcPr>
          <w:p w14:paraId="0F02750E">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4.8</w:t>
            </w:r>
          </w:p>
        </w:tc>
      </w:tr>
      <w:tr w14:paraId="7032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39" w:type="dxa"/>
            <w:vMerge w:val="restart"/>
            <w:vAlign w:val="center"/>
          </w:tcPr>
          <w:p w14:paraId="48FA1D03">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365" w:type="dxa"/>
            <w:vAlign w:val="center"/>
          </w:tcPr>
          <w:p w14:paraId="6CEFB0A2">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胃镜</w:t>
            </w:r>
          </w:p>
        </w:tc>
        <w:tc>
          <w:tcPr>
            <w:tcW w:w="749" w:type="dxa"/>
            <w:vAlign w:val="center"/>
          </w:tcPr>
          <w:p w14:paraId="47454F84">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4674" w:type="dxa"/>
            <w:vAlign w:val="center"/>
          </w:tcPr>
          <w:p w14:paraId="5D2FDE1F">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用于上消化道的内镜下检查和治疗，急诊出血，消化道大出血，食道，紧急异物取出，肠镜等检查和手术治疗，高清、宽视野、近焦观察</w:t>
            </w:r>
          </w:p>
        </w:tc>
        <w:tc>
          <w:tcPr>
            <w:tcW w:w="1143" w:type="dxa"/>
            <w:vAlign w:val="center"/>
          </w:tcPr>
          <w:p w14:paraId="37FAE848">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50</w:t>
            </w:r>
          </w:p>
        </w:tc>
      </w:tr>
      <w:tr w14:paraId="173E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39" w:type="dxa"/>
            <w:vMerge w:val="continue"/>
            <w:vAlign w:val="center"/>
          </w:tcPr>
          <w:p w14:paraId="49E1C746">
            <w:pPr>
              <w:widowControl/>
              <w:jc w:val="center"/>
              <w:textAlignment w:val="center"/>
              <w:rPr>
                <w:rFonts w:hint="eastAsia" w:ascii="宋体" w:hAnsi="宋体" w:eastAsia="宋体" w:cs="宋体"/>
                <w:kern w:val="0"/>
                <w:sz w:val="21"/>
                <w:szCs w:val="21"/>
                <w:lang w:val="en-US" w:eastAsia="zh-CN" w:bidi="ar"/>
              </w:rPr>
            </w:pPr>
          </w:p>
        </w:tc>
        <w:tc>
          <w:tcPr>
            <w:tcW w:w="2365" w:type="dxa"/>
            <w:vAlign w:val="center"/>
          </w:tcPr>
          <w:p w14:paraId="12698E8C">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肠镜</w:t>
            </w:r>
          </w:p>
        </w:tc>
        <w:tc>
          <w:tcPr>
            <w:tcW w:w="749" w:type="dxa"/>
            <w:vAlign w:val="center"/>
          </w:tcPr>
          <w:p w14:paraId="78C000BA">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4674" w:type="dxa"/>
            <w:vAlign w:val="center"/>
          </w:tcPr>
          <w:p w14:paraId="21B4381C">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用于下消化道的内镜下检查和治疗，急诊出血，肠镜等检查和手术治疗，高清、宽视野、近焦观察</w:t>
            </w:r>
          </w:p>
        </w:tc>
        <w:tc>
          <w:tcPr>
            <w:tcW w:w="1143" w:type="dxa"/>
            <w:vAlign w:val="center"/>
          </w:tcPr>
          <w:p w14:paraId="222CF4AB">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50</w:t>
            </w:r>
          </w:p>
        </w:tc>
      </w:tr>
      <w:tr w14:paraId="264C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39" w:type="dxa"/>
            <w:vAlign w:val="center"/>
          </w:tcPr>
          <w:p w14:paraId="57D1B608">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365" w:type="dxa"/>
            <w:vAlign w:val="center"/>
          </w:tcPr>
          <w:p w14:paraId="3E0EF23A">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医用控温仪</w:t>
            </w:r>
          </w:p>
        </w:tc>
        <w:tc>
          <w:tcPr>
            <w:tcW w:w="749" w:type="dxa"/>
            <w:vAlign w:val="center"/>
          </w:tcPr>
          <w:p w14:paraId="0B95B974">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5套</w:t>
            </w:r>
          </w:p>
        </w:tc>
        <w:tc>
          <w:tcPr>
            <w:tcW w:w="4674" w:type="dxa"/>
            <w:vAlign w:val="center"/>
          </w:tcPr>
          <w:p w14:paraId="3B611869">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用于患者降温等，具备较高的温度精度，广泛的控温范围，安全性高，性能稳定等</w:t>
            </w:r>
          </w:p>
        </w:tc>
        <w:tc>
          <w:tcPr>
            <w:tcW w:w="1143" w:type="dxa"/>
            <w:vAlign w:val="center"/>
          </w:tcPr>
          <w:p w14:paraId="65C7362C">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w:t>
            </w:r>
          </w:p>
        </w:tc>
      </w:tr>
      <w:tr w14:paraId="2584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28FE453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365" w:type="dxa"/>
            <w:vAlign w:val="center"/>
          </w:tcPr>
          <w:p w14:paraId="73FED337">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充气升温装置</w:t>
            </w:r>
          </w:p>
        </w:tc>
        <w:tc>
          <w:tcPr>
            <w:tcW w:w="749" w:type="dxa"/>
            <w:vAlign w:val="center"/>
          </w:tcPr>
          <w:p w14:paraId="3B238B3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4674" w:type="dxa"/>
            <w:vAlign w:val="center"/>
          </w:tcPr>
          <w:p w14:paraId="5589DE91">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用于迅速提升患者的体温，具备较高的温度精度，广泛的控温范围，安全性高，性能稳定等</w:t>
            </w:r>
          </w:p>
        </w:tc>
        <w:tc>
          <w:tcPr>
            <w:tcW w:w="1143" w:type="dxa"/>
            <w:vAlign w:val="center"/>
          </w:tcPr>
          <w:p w14:paraId="44DD1D4F">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3.9</w:t>
            </w:r>
          </w:p>
        </w:tc>
      </w:tr>
      <w:tr w14:paraId="66D7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56A67A1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365" w:type="dxa"/>
            <w:vAlign w:val="center"/>
          </w:tcPr>
          <w:p w14:paraId="2A673D22">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同视机</w:t>
            </w:r>
          </w:p>
        </w:tc>
        <w:tc>
          <w:tcPr>
            <w:tcW w:w="749" w:type="dxa"/>
            <w:vAlign w:val="center"/>
          </w:tcPr>
          <w:p w14:paraId="1CDEE0EC">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1套</w:t>
            </w:r>
          </w:p>
        </w:tc>
        <w:tc>
          <w:tcPr>
            <w:tcW w:w="4674" w:type="dxa"/>
            <w:vAlign w:val="center"/>
          </w:tcPr>
          <w:p w14:paraId="40F8A5A1">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用于斜弱视患者诊疗，适用于3岁以上各年龄段患者，特别适合儿童斜弱视的筛查与治疗，具有无创、精准等特点，具备三级视功能评估（同时视、融合视、立体视），可精确测量斜视角度（水平/垂直/旋转）等</w:t>
            </w:r>
          </w:p>
        </w:tc>
        <w:tc>
          <w:tcPr>
            <w:tcW w:w="1143" w:type="dxa"/>
            <w:vAlign w:val="center"/>
          </w:tcPr>
          <w:p w14:paraId="73572EB9">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w:t>
            </w:r>
          </w:p>
        </w:tc>
      </w:tr>
      <w:tr w14:paraId="00A8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66157361">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w:t>
            </w:r>
          </w:p>
        </w:tc>
        <w:tc>
          <w:tcPr>
            <w:tcW w:w="2365" w:type="dxa"/>
            <w:vAlign w:val="center"/>
          </w:tcPr>
          <w:p w14:paraId="620FBFBC">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激光脉冲磁治疗仪</w:t>
            </w:r>
          </w:p>
        </w:tc>
        <w:tc>
          <w:tcPr>
            <w:tcW w:w="749" w:type="dxa"/>
            <w:vAlign w:val="center"/>
          </w:tcPr>
          <w:p w14:paraId="2DD28085">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4674" w:type="dxa"/>
            <w:vAlign w:val="center"/>
          </w:tcPr>
          <w:p w14:paraId="03F83E0D">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用于患者疼痛治疗，促进伤口和软组织损伤的愈合，控制急性、慢性验证或水肿等，一体式主机，冷却系统高度集成，高效冷却，可靠性强等</w:t>
            </w:r>
          </w:p>
        </w:tc>
        <w:tc>
          <w:tcPr>
            <w:tcW w:w="1143" w:type="dxa"/>
            <w:vAlign w:val="center"/>
          </w:tcPr>
          <w:p w14:paraId="58E22FB6">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14.8</w:t>
            </w:r>
          </w:p>
        </w:tc>
      </w:tr>
      <w:tr w14:paraId="136E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07CC4CF7">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w:t>
            </w:r>
          </w:p>
        </w:tc>
        <w:tc>
          <w:tcPr>
            <w:tcW w:w="2365" w:type="dxa"/>
            <w:vAlign w:val="center"/>
          </w:tcPr>
          <w:p w14:paraId="7964A16B">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超激光疼痛治疗仪</w:t>
            </w:r>
          </w:p>
        </w:tc>
        <w:tc>
          <w:tcPr>
            <w:tcW w:w="749" w:type="dxa"/>
            <w:vAlign w:val="center"/>
          </w:tcPr>
          <w:p w14:paraId="574EA4B9">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4674" w:type="dxa"/>
            <w:vAlign w:val="center"/>
          </w:tcPr>
          <w:p w14:paraId="24C27963">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患者颈椎病、肩周炎、腰间盘脱出、网球肘、三叉神经痛、颈背肌筋膜炎；带状疱疹后神经痛、痤疮等。具备连续模式、间隔模式、功率模式等治疗模式；可移动式台车，存储抽屉设计，便于移动与配件管理等</w:t>
            </w:r>
          </w:p>
        </w:tc>
        <w:tc>
          <w:tcPr>
            <w:tcW w:w="1143" w:type="dxa"/>
            <w:vAlign w:val="center"/>
          </w:tcPr>
          <w:p w14:paraId="1F595800">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8.9</w:t>
            </w:r>
          </w:p>
        </w:tc>
      </w:tr>
      <w:tr w14:paraId="6576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9" w:type="dxa"/>
            <w:vAlign w:val="center"/>
          </w:tcPr>
          <w:p w14:paraId="318FC244">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w:t>
            </w:r>
          </w:p>
        </w:tc>
        <w:tc>
          <w:tcPr>
            <w:tcW w:w="2365" w:type="dxa"/>
            <w:vAlign w:val="center"/>
          </w:tcPr>
          <w:p w14:paraId="22712E85">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皮秒激光治疗机</w:t>
            </w:r>
          </w:p>
        </w:tc>
        <w:tc>
          <w:tcPr>
            <w:tcW w:w="749" w:type="dxa"/>
            <w:vAlign w:val="center"/>
          </w:tcPr>
          <w:p w14:paraId="76ED476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4674" w:type="dxa"/>
            <w:vAlign w:val="center"/>
          </w:tcPr>
          <w:p w14:paraId="385BD530">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用于患者色素性疾病，祛除纹身、纹眉，改善黄褐斑；祛除雀斑、老年斑；进行非侵入性面部皮肤年轻化，以达到减少细小皱纹，紧肤、嫩肤及美白效果，激光波长：1064nm/532nm；光斑直径可调；频率：1～10Hz可调；能量密度可调；终端输出能量可调等</w:t>
            </w:r>
          </w:p>
        </w:tc>
        <w:tc>
          <w:tcPr>
            <w:tcW w:w="1143" w:type="dxa"/>
            <w:vAlign w:val="center"/>
          </w:tcPr>
          <w:p w14:paraId="4391BA0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148</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lang w:eastAsia="zh-CN"/>
        </w:rPr>
        <w:t>（十四）</w:t>
      </w:r>
      <w:r>
        <w:rPr>
          <w:rFonts w:hint="eastAsia" w:ascii="宋体" w:hAnsi="宋体" w:eastAsia="宋体" w:cs="宋体"/>
          <w:kern w:val="0"/>
          <w:sz w:val="21"/>
          <w:szCs w:val="21"/>
        </w:rPr>
        <w:t>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19</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25</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w:t>
      </w:r>
      <w:r>
        <w:rPr>
          <w:rFonts w:hint="eastAsia" w:ascii="宋体" w:hAnsi="宋体" w:eastAsia="宋体" w:cs="宋体"/>
          <w:b/>
          <w:bCs/>
          <w:color w:val="FF0000"/>
          <w:kern w:val="0"/>
          <w:sz w:val="21"/>
          <w:szCs w:val="21"/>
        </w:rPr>
        <w:t>序号+项目名称+供应商名称</w:t>
      </w:r>
      <w:r>
        <w:rPr>
          <w:rFonts w:hint="eastAsia" w:ascii="宋体" w:hAnsi="宋体" w:eastAsia="宋体" w:cs="宋体"/>
          <w:b/>
          <w:bCs/>
          <w:color w:val="FF0000"/>
          <w:kern w:val="0"/>
          <w:sz w:val="21"/>
          <w:szCs w:val="21"/>
          <w:lang w:val="en-US" w:eastAsia="zh-CN"/>
        </w:rPr>
        <w:t>+品牌型号+联系方式</w:t>
      </w:r>
      <w:r>
        <w:rPr>
          <w:rFonts w:hint="eastAsia" w:ascii="宋体" w:hAnsi="宋体" w:eastAsia="宋体" w:cs="宋体"/>
          <w:kern w:val="0"/>
          <w:sz w:val="21"/>
          <w:szCs w:val="21"/>
        </w:rPr>
        <w:t>）发至邮箱gysysbzx@163.com，纸质版资料提交时间另行通知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w:t>
      </w:r>
      <w:r>
        <w:rPr>
          <w:rFonts w:hint="eastAsia" w:ascii="宋体" w:hAnsi="宋体" w:eastAsia="宋体" w:cs="宋体"/>
          <w:kern w:val="0"/>
          <w:sz w:val="21"/>
          <w:szCs w:val="21"/>
          <w:lang w:val="en-US" w:eastAsia="zh-CN"/>
        </w:rPr>
        <w:t>楼21楼第二会议室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bookmarkStart w:id="2" w:name="_GoBack"/>
      <w:bookmarkEnd w:id="2"/>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19日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GYSYSBZXTZ202614</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广州医科大学附属第四医院2026年度医疗设备听证（十四）</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156C05B4">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E326DA6"/>
    <w:rsid w:val="0F4A52C7"/>
    <w:rsid w:val="11915D0D"/>
    <w:rsid w:val="12260CF8"/>
    <w:rsid w:val="15106DCE"/>
    <w:rsid w:val="160D2CC9"/>
    <w:rsid w:val="18683255"/>
    <w:rsid w:val="189C2C81"/>
    <w:rsid w:val="19E95123"/>
    <w:rsid w:val="1BD34839"/>
    <w:rsid w:val="20692D42"/>
    <w:rsid w:val="218A52BB"/>
    <w:rsid w:val="23F44106"/>
    <w:rsid w:val="25AD30C7"/>
    <w:rsid w:val="275A6452"/>
    <w:rsid w:val="28786B3B"/>
    <w:rsid w:val="2A7073E3"/>
    <w:rsid w:val="2C732934"/>
    <w:rsid w:val="2C8E6136"/>
    <w:rsid w:val="2EAA2956"/>
    <w:rsid w:val="32123919"/>
    <w:rsid w:val="32D23875"/>
    <w:rsid w:val="368F3271"/>
    <w:rsid w:val="372D5A0A"/>
    <w:rsid w:val="39225E0E"/>
    <w:rsid w:val="3D3954D4"/>
    <w:rsid w:val="3D69136E"/>
    <w:rsid w:val="42A7342F"/>
    <w:rsid w:val="43211A2B"/>
    <w:rsid w:val="43C4058B"/>
    <w:rsid w:val="45236870"/>
    <w:rsid w:val="459B3BA5"/>
    <w:rsid w:val="48083901"/>
    <w:rsid w:val="48D563EE"/>
    <w:rsid w:val="4D8A0C41"/>
    <w:rsid w:val="4DB4715F"/>
    <w:rsid w:val="4F5E3050"/>
    <w:rsid w:val="51261F2B"/>
    <w:rsid w:val="53F80C41"/>
    <w:rsid w:val="542C1F64"/>
    <w:rsid w:val="57AD6A7F"/>
    <w:rsid w:val="57BA3BBE"/>
    <w:rsid w:val="591A3FB4"/>
    <w:rsid w:val="5A285D45"/>
    <w:rsid w:val="5A7A0500"/>
    <w:rsid w:val="5B776C60"/>
    <w:rsid w:val="5C0C05B0"/>
    <w:rsid w:val="5F0A34BF"/>
    <w:rsid w:val="600E33F2"/>
    <w:rsid w:val="60100D25"/>
    <w:rsid w:val="60BD2EBC"/>
    <w:rsid w:val="617445B9"/>
    <w:rsid w:val="63B3128D"/>
    <w:rsid w:val="63D27C36"/>
    <w:rsid w:val="67BB2E93"/>
    <w:rsid w:val="6957356D"/>
    <w:rsid w:val="6A9952D7"/>
    <w:rsid w:val="6ACC07BF"/>
    <w:rsid w:val="6B080305"/>
    <w:rsid w:val="6B0A20DA"/>
    <w:rsid w:val="6FED6A31"/>
    <w:rsid w:val="70F16351"/>
    <w:rsid w:val="716468BB"/>
    <w:rsid w:val="773D3CF5"/>
    <w:rsid w:val="79890A6E"/>
    <w:rsid w:val="79C830A9"/>
    <w:rsid w:val="7AB67857"/>
    <w:rsid w:val="7B35123C"/>
    <w:rsid w:val="7B5F7623"/>
    <w:rsid w:val="7B791E00"/>
    <w:rsid w:val="7C797F38"/>
    <w:rsid w:val="7C926E92"/>
    <w:rsid w:val="7D0103E9"/>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3994</Words>
  <Characters>4161</Characters>
  <Lines>12</Lines>
  <Paragraphs>3</Paragraphs>
  <TotalTime>3</TotalTime>
  <ScaleCrop>false</ScaleCrop>
  <LinksUpToDate>false</LinksUpToDate>
  <CharactersWithSpaces>4675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2026-05-19T00:25:49Z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